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49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77"/>
      </w:tblGrid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7" w:type="dxa"/>
            <w:textDirection w:val="lrTb"/>
            <w:noWrap w:val="false"/>
          </w:tcPr>
          <w:p>
            <w:pPr>
              <w:pStyle w:val="932"/>
              <w:ind w:firstLine="709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br w:type="page" w:clear="all"/>
            </w:r>
            <w:r>
              <w:rPr>
                <w:rFonts w:ascii="Times New Roman" w:hAnsi="Times New Roman"/>
                <w:sz w:val="26"/>
                <w:szCs w:val="26"/>
              </w:rPr>
              <w:br w:type="page" w:clear="all"/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</w:tbl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Сводный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отчет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8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30"/>
        <w:gridCol w:w="6"/>
        <w:gridCol w:w="10"/>
        <w:gridCol w:w="1717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722"/>
        <w:gridCol w:w="1565"/>
      </w:tblGrid>
      <w:tr>
        <w:tblPrEx/>
        <w:trPr>
          <w:trHeight w:val="33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Министерство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экономического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развития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Республики Хакасия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36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Общая информация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70"/>
        </w:trPr>
        <w:tc>
          <w:tcPr>
            <w:shd w:val="clear" w:color="auto" w:fill="auto"/>
            <w:tcBorders>
              <w:top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Вид и наименование проекта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нормативного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акта: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постановление Правительства Республики Хакасия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Об утверждении Порядка предоставления грантов в форме субсидии субъектам предпринимательства, созданным участниками специальной военной операции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(далее – проект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постановления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01"/>
        </w:trPr>
        <w:tc>
          <w:tcPr>
            <w:shd w:val="clear" w:color="auto" w:fill="auto"/>
            <w:tcW w:w="65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bottom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системе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автоматизации делопроизводства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документооборота «Дело» (при наличии):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РКПД 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462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904"/>
        </w:trPr>
        <w:tc>
          <w:tcPr>
            <w:shd w:val="clear" w:color="auto" w:fill="auto"/>
            <w:tcW w:w="65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согласования без замечаний проекта нормативного правового акт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 в соответствии с пунктом 3.2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иной экономической деятельности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утвержденного постановлением Правительства Республики Хакасия от 02.12.2013 № 671: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26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2026 года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17"/>
        </w:trPr>
        <w:tc>
          <w:tcPr>
            <w:shd w:val="clear" w:color="auto" w:fill="auto"/>
            <w:tcW w:w="658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top w:val="single" w:color="auto" w:sz="4" w:space="0"/>
              <w:right w:val="single" w:color="auto" w:sz="4" w:space="0"/>
            </w:tcBorders>
            <w:tcW w:w="566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проведении публичных консультаций по уведомлению о разработке проекта нормативного акта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</w:tcBorders>
            <w:tcW w:w="357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проводились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не проводились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(нужное подчеркнуть)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размещении уведомления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о проведении публичных консультаций по проекту нормативного акта и сводному отчету, в том числе повторно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сроках предоставления предложений в связи с таким размещением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иных формах общественных обсуждений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уведомление размещено: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26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ода;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публичных консультаций: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27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окончание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публичных консультаций: 02 ноября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2026 года.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Контактная информация исполнителя в регулирующем органе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иные сведения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 структурных подра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зделениях регулирующего органа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рассмотревших предложения: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Ф.И.О.: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Гартвиг Кристина Евгеньевна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Должность: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заместитель начальника отдела развития предпринимательства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Телефон: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248-200 (доб. 213)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Адрес электронной почты: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me43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-19.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нормативного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акта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2.1.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61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Степень регулирующего воздействия проекта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нормативного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акта: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u w:val="none"/>
              </w:rPr>
              <w:t xml:space="preserve">высокая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u w:val="none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средняя/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u w:val="single"/>
              </w:rPr>
              <w:t xml:space="preserve">низкая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(нужное подчеркнуть)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2.2.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Обоснование отнесения проекта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нормативного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акта к определенной степени регулирующего воздействия: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Проект постановления устанавливает поряд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 предоставления субсидии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форме грантов, обязательные требования для получателей поддержки (порядок проведения конкурсного отбора и об осуществлении контроля (мониторинга, условия и порядок предоставления грантов, перечень документов, которые необходимы для предоставления грантов.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Описание проблемы, на решение которой направлен предлагаемый способ регулирования,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 условий и факторов её существования,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 оценка негативных эффектов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 возникающих в связи с наличием рассматриваемой проблемы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6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проблемы, на решение которой направлен предлагаемый способ регулирования,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условий и факторов её существования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3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3.2.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Оценка негативных эффектов, возникающих в связи с наличием рассматриваемой проблемы: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16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Проект постановления разработан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целях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социально-экономической адаптации и интеграции в предпринимательскую деятельность участников сп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ециальной военной операции на территории Республики Хакасия.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Отсутствие специализированного механизма финансовой поддержки, учитывающего особенности данной категории граждан, препятствует их вовлечению в предпринимательскую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3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  <w:highlight w:val="whit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Снижение уровня предпринимательской активности среди участников СВО.</w:t>
            </w:r>
            <w:r>
              <w:rPr>
                <w:rFonts w:ascii="Times New Roman" w:hAnsi="Times New Roman" w:cs="Times New Roman"/>
                <w:sz w:val="28"/>
                <w:szCs w:val="32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данных: Указ Президента Российской Федерации</w:t>
              <w:br/>
              <w:t xml:space="preserve">от 15.05.2026 № 327 «О единых базовых мерах поддержки лиц, принимающих (пр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инимавших) участие в специальной военной операции, и других категории лиц</w:t>
              <w:br/>
              <w:t xml:space="preserve">в субъектах Российской Федерации»,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бращения участников специальной военной операции, данные мониторинга социально-экономического положения, анализ лучших 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актик регионов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4.1.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Анализ опыта субъектов Российской Федерации в соответствующих сферах деятельности: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Постановление Правительства Ленинградской области от 08.10.2025 № 837 «Об утверждении Порядка предоставления грантов в форме субсидий из областного бюджет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 Ленинградской области субъектам малого предпринимательства, являющимся участниками специальной военной операции, на развитие бизнеса в рамках государственной программы Ленинградской области «Стимулирование экономической активности Ленинградской области»;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Постановление Правительства Новосибирской области от 31.01.2017 № 14-п (ред. от 15.07.2026) «Об утверждении государственной программы Новосибирской области «Развитие субъектов малого и среднего предпринимательства в Новосибирской области»;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Постановление Правительства Забайкальского края от 15.10.2025 № 570</w:t>
              <w:br/>
              <w:t xml:space="preserve">«Об утверждени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и Порядка предоставления субсидий из бюджета Забайкальского края субъектам малого и среднего предпринимательства, являющимся участниками специальной военной операции, на финансовое обеспечение затрат в целях осуществления предпринимательской деятельности»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данных: справочно-правовая система КонсультантПлюс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5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ind w:left="357" w:firstLine="0"/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Цели предлагаемого регулирования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, ключевые показатели достижения целей предлагаемого регулирования, сроки их достижения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5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402"/>
        </w:trPr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6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5.1. Цели предлагаемого регулирования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5.2 Ключевые показатели (цифровое выражение целей правового регулирования)*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5.3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роки достижения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ключевых показателей*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5.4 Значения ключевых показателей*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900"/>
        </w:trPr>
        <w:tc>
          <w:tcPr>
            <w:gridSpan w:val="10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Актуальное значение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Прогнози-руемое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значение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елью проекта постановления является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пределение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порядка и условий предоставления субсидий получателям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гранта,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ся участниками специальной военной операции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развитие бизнеса,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оздание условий для вовлечения участников СВО в предпринимательскую деятельность и их социально-экономической адаптации, а также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величение налоговых поступлений от субъектов малого и среднего предпринимательства, созданных участниками СВО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81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5.5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Обоснование соответствия целей предлагаемого регулирования принципам правового регулирования,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программным документам, федеральному законодательству</w:t>
              <w:br/>
              <w:t xml:space="preserve">и законодательству Республики Хакас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Федеральный закон от 24.07.2007 № 209-ФЗ «О развитии малого и среднего пре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дпринимательства в Российской Федерации»;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Указ Президента Российской Федерации от 15.05.2026 № 327 «О единых базовых мерах поддержки лиц, принимающих (пр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инимавших) участие в специальной военной операции, и других категории лиц в субъектах Российской Федерации»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Закон Республики Хакасия от 05.12.2019 № 87-ЗРХ «О развитии малого и среднего предпринимательства в Республике Хакасия»;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Постановление Правительства Республики Хакасия  от 01.11.2016 № 530 «Экономическое развитие и повышение инвестиционной привлекательности Республики Хакасия».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5.6.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данных: нормативные правовые акты, указанные в пункте 5.5.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Описание предлагаемого регулирования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 и обоснование выбора предлагаемого способа решения проблемы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6.1.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предлагаемого способа решения проблемы и преодоления связанных с ней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негативных эффектов: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Утверждение Порядка предоставления грантов в форме субсидий субъектам МСП, созданным уча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стникам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 СВО. Гранты предоставляются на конкурсной основе на финансовое обеспечение затрат (аренда, оборудование, сырье и др.) при условии софинансирования не менее 25%, а также прохождения обучения. Максимальный размер гранта — 1 млн рублей на одного получателя.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6.2.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bookmarkStart w:id="0" w:name="_GoBack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Сохранение текущей ситуации (без изменений). Проблема не будет решена.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Предоставление микрозаймов. Возвратные условия финансовой поддержки.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6.3.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Обоснование выбора предлагаемого способа решения проблемы: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предлагаемый способ является наиболее эффективным, так как предоставляет безвозвратную целевую финансовую поддержку, стимулирующую создание и развитие бизнеса в приоритетной социальной группе (участники СВО).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6.4.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данных: «Бюджетный кодекс Российской Федерации»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от 31.07.1998 № 145-ФЗ, постановление Правительства Российской Федерации</w:t>
              <w:br/>
              <w:t xml:space="preserve">от 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щ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 муниципальным правовым актам, регулирующим предоставление из бюджетов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субъектов Российской Федерации, местных бюджетов субсидий, в том числе грантов</w:t>
              <w:br/>
              <w:t xml:space="preserve">в форме субсидий, юридическим лицам, индивидуальным предпринимателям, физическим лицам и проведения отборов получателей указанных субсидий,в том числе грантов в форме субсидий».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Основные группы субъектов пре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Группа участников правоотношений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Оценка количества участников правоотношений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7" w:type="dxa"/>
            <w:textDirection w:val="lrTb"/>
            <w:noWrap w:val="false"/>
          </w:tcPr>
          <w:p>
            <w:pPr>
              <w:pStyle w:val="941"/>
              <w:numPr>
                <w:ilvl w:val="0"/>
                <w:numId w:val="36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Субъекты МСП, созданные участниками СВО (индивидуальные предприниматели и юридические лица, соответствующие критериям Порядка), зарегистрированные и осуществляющие деятельность на территории Республики Хакасия.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36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Министерство экономического развития Республики Хакасия как главный распорядитель бюджетных средств и организатор конкурсного отбора.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10 субъектов предпринимательства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Исполнительные органы Республики Хакасия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7.3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данные единого реестра субъектов МСП, а также информация Филиала Государственного фонда «Защитники Отечества» по Республике Хакасия.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организации их исполнения**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997"/>
        </w:trPr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новых или изменения существующих функций, полномочий, обязанностей или прав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8.2.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Порядок реализации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Наименование органа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(указываются соответствующие данные из пункта 7.1 сводного отчета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Министерство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экономического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развития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Республики Хакасия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41"/>
              <w:numPr>
                <w:ilvl w:val="0"/>
                <w:numId w:val="37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конкурсного отбора получателей грантов в соответствии</w:t>
              <w:br/>
              <w:t xml:space="preserve">с Правилами отбора и объявлением.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37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Заключение соглашений с победителями конкурсного отбора.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37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Осуществление контроля и мониторинга за соблюдением условий предоставления грантов и достижением результатов (выездные и камеральные проверки)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8" w:type="dxa"/>
            <w:textDirection w:val="lrTb"/>
            <w:noWrap w:val="false"/>
          </w:tcPr>
          <w:p>
            <w:pPr>
              <w:pStyle w:val="941"/>
              <w:numPr>
                <w:ilvl w:val="0"/>
                <w:numId w:val="38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Проведение конкурсного отбора в ГИИС «Электронный бюджет», публикация информации, рассмотрение заявок и подведение итогов.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38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Использование типовой формы соглашения, утвержденной Министерством финансов Республики Хакасия, в ГИИС 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Оценка соответствующих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(кратко указываются данные из пункта 8.1 сводного отчета)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9.2.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видов расходов (возможных поступлений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республиканс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кого бюджета Республики Хакасия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9.3.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Количественная оценка расходов (возможных поступлений)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Наименование органа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Министерство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экономического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развития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Республики Хакасия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4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Добавление полномочий для признания субъектов предпринимательской деятельности Республики Хакасия ответственными, а также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ъ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Единовременные расходы в год возникновения: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3347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Периодические расходы за период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7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Возможные поступления за период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.4.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Итого единовременные расходы в год возникновения: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9.5.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Итого периодические расходы за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(без учета года возникновения)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9.6.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Итого возможные поступления за год: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 известны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9.7.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Финансово-экономическое обоснование к проекту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Новые обязательные требования, обязанности для субъектов предпринимательской и иной экономи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новых преимуществ, обязательных требований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обязанностей, ограничений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 ответственности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льных требований, обязанностей,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ограничений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и ответственности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10.2. Порядок реализации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Группа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субъектов предпринимательской и иной экономической деятельности (указываются соответствующие данные из пункта 7.1 сводного отчета)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69"/>
        </w:trPr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045" w:type="dxa"/>
            <w:textDirection w:val="lrTb"/>
            <w:noWrap w:val="false"/>
          </w:tcPr>
          <w:p>
            <w:pPr>
              <w:pStyle w:val="941"/>
              <w:numPr>
                <w:ilvl w:val="0"/>
                <w:numId w:val="39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Субъекты МСП, созданные участниками СВО (индивидуальные предприниматели и юридические лица, соответствующие критериям Порядка), зарегистрированные и осуществляющие деятельность на территории Республики Хакасия.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39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Министерство экономического развития Республики Хакасия как главный распорядитель бюджетных средств и организатор конкурсного отбора.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firstLine="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Обязательные требования: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41"/>
              <w:numPr>
                <w:ilvl w:val="0"/>
                <w:numId w:val="42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Обязанность пройти обучение в Фонде развития РХ (не менее 16 часов).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42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Обязанность обеспечить софинансирование проекта не менее 25%.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42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Обязанность предоставлять отчетность (о расходах, о достижении результата).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42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Обязанность вернуть грант в бюджет при нецелевом использовании или недостижении результатов.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848" w:type="dxa"/>
            <w:textDirection w:val="lrTb"/>
            <w:noWrap w:val="false"/>
          </w:tcPr>
          <w:p>
            <w:pPr>
              <w:pStyle w:val="941"/>
              <w:numPr>
                <w:ilvl w:val="0"/>
                <w:numId w:val="40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Проведение конкурсного отбора в ГИИС «Электронный бюджет», публикация информации, рассмотрение заявок и подведение итогов.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40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Использование типовой формы соглашения, утвержденной Министерством финансов Республики Хакасия, в ГИИС 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6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5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ли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 обязанностей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, а также связанных с введением новой ответственности**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Группа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субъектов предпринимательской и иной экономической деятельности (указываются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соответствующие данные из пункта 7.1 сводного отчета)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11.2.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новых преимуществ, обязательных требований обязанностей, ограничений или изменения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содержания существующих обязательных требований, обязанностей и ограничений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(кратко указываются данные из пункта 10.1 сводного отчета)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11.3.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и оценка видов расходов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 а также доходов (экономии), возникающих, в том числе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связи с отсутствием необходимости соблюдать требования, обязанности, запреты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47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Субъекты МСП, созданные участниками СВО (индивидуальные предприниматели и юридические лица, соответствующие критериям Порядка), зарегистрированные и осуществляющие деятельность на территории Республики Хакасия.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41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Министерство экономического развития Республики Хакасия как главный распорядитель бюджетных средств и организатор конкурсного отбора.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6" w:type="dxa"/>
            <w:textDirection w:val="lrTb"/>
            <w:noWrap w:val="false"/>
          </w:tcPr>
          <w:p>
            <w:pPr>
              <w:pStyle w:val="941"/>
              <w:numPr>
                <w:ilvl w:val="0"/>
                <w:numId w:val="43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Обязанность пройти обучение в Фонде развития РХ (не менее 16 часов).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43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Обязанность обеспечить софинансирование проекта не менее 25%.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43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Обязанность предоставлять отчетность (о расходах, о достижении результата).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41"/>
              <w:numPr>
                <w:ilvl w:val="0"/>
                <w:numId w:val="43"/>
              </w:numPr>
              <w:ind w:lef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Обязанность вернуть грант в бюджет при нецелевом использовании или недостижении результатов.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7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11.4.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Итого единовременные расходы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/доходы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в год возникновения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 масштабе, установленном пунктом 7.2 сводного отчета)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11.5.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Итого периодические расходы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/доходы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 масштабе, установленном пунктом 7.2 сводного отчета, без учета года возникновения)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0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8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Риски решения проблемы предложенным способом регулирования и риски негативных последствий, а также описание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методов контроля эффективности избранного способа достижения цели регулирования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12.1.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Риски решения проблемы предложенным способом и риски негативных последствий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12.2.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Оценка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вероятности наступления рисков*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12.3. Методы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контроля эффективности избранного способа достижения целей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регулирования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(контроля рисков)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12.4. Степень контроля рисков*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Рисков нет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Рисков нет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Рисков нет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Рисков нет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12.5.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13.1.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Мероприятия необходимые для достижения целей регулирования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13.2.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Сроки мероприятий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13.3.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Описание ожидаемого результата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390"/>
        </w:trPr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Индикативные показатели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951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14.1.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Цели предлагаемого регулирования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(кратко указываются данные из пункта 5.1 сводного отчета)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6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14.2.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Индикативные показатели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(отражение степени (этапов) достижения целей правового регулирования) и единицы их измерения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390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8" w:type="dxa"/>
            <w:vAlign w:val="center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14.3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Информация о программах мониторинга и иных способах (методах) оценки достижения заявленных целей регулирования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Реестр ответственных субъектов предпринимательской деятельности в Республике Хакасия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15.1.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нормативного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акта: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15.2.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Необходимость установления переходных положений (переходного периода):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присутствует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u w:val="single"/>
              </w:rPr>
              <w:t xml:space="preserve">отсутствует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15.3. Сведения о переходных положениях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 необходимости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):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Необходимость установления эксперимента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о предполагаемом эксперименте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(при наличии)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9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Иные сведения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ind w:left="36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16.1.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Иные сведения, которые, по мнению регулирующего органа, позволяют оценить обоснованность предлагаемого регулирования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16.2.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Наименование инициатора проекта закона (при наличии):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16.3.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о приложениях к сводному отчету (при наличии)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(место для текстового описания)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Министр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экономического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развития Республики Хакасия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5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Р.В. Ковтун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(наименование должности)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4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(фамилия, инициалы лица)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&lt;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*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&gt;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не подлежит заполнению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для проектов нормативных правовых актов Республики Хакасия, имеющих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среднюю и низкую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степень регулирующего воздействия.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&lt;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**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&gt;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не подлежит заполнению для проектов нормативных правовых актов Республики Хакасия, имеющих низкую степень регулирующего возде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йствия.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8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909" w:hanging="12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  <w:tabs>
          <w:tab w:val="num" w:pos="110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  <w:tabs>
          <w:tab w:val="num" w:pos="18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  <w:tabs>
          <w:tab w:val="num" w:pos="25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  <w:tabs>
          <w:tab w:val="num" w:pos="32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  <w:tabs>
          <w:tab w:val="num" w:pos="39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  <w:tabs>
          <w:tab w:val="num" w:pos="47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  <w:tabs>
          <w:tab w:val="num" w:pos="54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  <w:tabs>
          <w:tab w:val="num" w:pos="61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  <w:tabs>
          <w:tab w:val="num" w:pos="6863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2809" w:hanging="102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3"/>
  </w:num>
  <w:num w:numId="2">
    <w:abstractNumId w:val="24"/>
  </w:num>
  <w:num w:numId="3">
    <w:abstractNumId w:val="26"/>
  </w:num>
  <w:num w:numId="4">
    <w:abstractNumId w:val="12"/>
  </w:num>
  <w:num w:numId="5">
    <w:abstractNumId w:val="30"/>
  </w:num>
  <w:num w:numId="6">
    <w:abstractNumId w:val="6"/>
  </w:num>
  <w:num w:numId="7">
    <w:abstractNumId w:val="4"/>
  </w:num>
  <w:num w:numId="8">
    <w:abstractNumId w:val="15"/>
  </w:num>
  <w:num w:numId="9">
    <w:abstractNumId w:val="29"/>
  </w:num>
  <w:num w:numId="10">
    <w:abstractNumId w:val="9"/>
  </w:num>
  <w:num w:numId="11">
    <w:abstractNumId w:val="14"/>
  </w:num>
  <w:num w:numId="12">
    <w:abstractNumId w:val="10"/>
  </w:num>
  <w:num w:numId="13">
    <w:abstractNumId w:val="0"/>
  </w:num>
  <w:num w:numId="14">
    <w:abstractNumId w:val="5"/>
  </w:num>
  <w:num w:numId="15">
    <w:abstractNumId w:val="8"/>
  </w:num>
  <w:num w:numId="16">
    <w:abstractNumId w:val="27"/>
  </w:num>
  <w:num w:numId="17">
    <w:abstractNumId w:val="1"/>
  </w:num>
  <w:num w:numId="18">
    <w:abstractNumId w:val="25"/>
  </w:num>
  <w:num w:numId="19">
    <w:abstractNumId w:val="31"/>
  </w:num>
  <w:num w:numId="20">
    <w:abstractNumId w:val="17"/>
  </w:num>
  <w:num w:numId="21">
    <w:abstractNumId w:val="16"/>
  </w:num>
  <w:num w:numId="22">
    <w:abstractNumId w:val="28"/>
  </w:num>
  <w:num w:numId="23">
    <w:abstractNumId w:val="32"/>
  </w:num>
  <w:num w:numId="24">
    <w:abstractNumId w:val="34"/>
  </w:num>
  <w:num w:numId="25">
    <w:abstractNumId w:val="33"/>
  </w:num>
  <w:num w:numId="26">
    <w:abstractNumId w:val="3"/>
  </w:num>
  <w:num w:numId="27">
    <w:abstractNumId w:val="19"/>
  </w:num>
  <w:num w:numId="28">
    <w:abstractNumId w:val="7"/>
  </w:num>
  <w:num w:numId="29">
    <w:abstractNumId w:val="20"/>
  </w:num>
  <w:num w:numId="30">
    <w:abstractNumId w:val="22"/>
  </w:num>
  <w:num w:numId="31">
    <w:abstractNumId w:val="23"/>
  </w:num>
  <w:num w:numId="32">
    <w:abstractNumId w:val="11"/>
  </w:num>
  <w:num w:numId="33">
    <w:abstractNumId w:val="18"/>
  </w:num>
  <w:num w:numId="34">
    <w:abstractNumId w:val="21"/>
  </w:num>
  <w:num w:numId="35">
    <w:abstractNumId w:val="2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7">
    <w:name w:val="Heading 1 Char"/>
    <w:basedOn w:val="929"/>
    <w:link w:val="921"/>
    <w:uiPriority w:val="9"/>
    <w:rPr>
      <w:rFonts w:ascii="Arial" w:hAnsi="Arial" w:eastAsia="Arial" w:cs="Arial"/>
      <w:sz w:val="40"/>
      <w:szCs w:val="40"/>
    </w:rPr>
  </w:style>
  <w:style w:type="character" w:styleId="758">
    <w:name w:val="Heading 2 Char"/>
    <w:basedOn w:val="929"/>
    <w:link w:val="922"/>
    <w:uiPriority w:val="9"/>
    <w:rPr>
      <w:rFonts w:ascii="Arial" w:hAnsi="Arial" w:eastAsia="Arial" w:cs="Arial"/>
      <w:sz w:val="34"/>
    </w:rPr>
  </w:style>
  <w:style w:type="character" w:styleId="759">
    <w:name w:val="Heading 3 Char"/>
    <w:basedOn w:val="929"/>
    <w:link w:val="923"/>
    <w:uiPriority w:val="9"/>
    <w:rPr>
      <w:rFonts w:ascii="Arial" w:hAnsi="Arial" w:eastAsia="Arial" w:cs="Arial"/>
      <w:sz w:val="30"/>
      <w:szCs w:val="30"/>
    </w:rPr>
  </w:style>
  <w:style w:type="character" w:styleId="760">
    <w:name w:val="Heading 4 Char"/>
    <w:basedOn w:val="929"/>
    <w:link w:val="924"/>
    <w:uiPriority w:val="9"/>
    <w:rPr>
      <w:rFonts w:ascii="Arial" w:hAnsi="Arial" w:eastAsia="Arial" w:cs="Arial"/>
      <w:b/>
      <w:bCs/>
      <w:sz w:val="26"/>
      <w:szCs w:val="26"/>
    </w:rPr>
  </w:style>
  <w:style w:type="character" w:styleId="761">
    <w:name w:val="Heading 5 Char"/>
    <w:basedOn w:val="929"/>
    <w:link w:val="925"/>
    <w:uiPriority w:val="9"/>
    <w:rPr>
      <w:rFonts w:ascii="Arial" w:hAnsi="Arial" w:eastAsia="Arial" w:cs="Arial"/>
      <w:b/>
      <w:bCs/>
      <w:sz w:val="24"/>
      <w:szCs w:val="24"/>
    </w:rPr>
  </w:style>
  <w:style w:type="character" w:styleId="762">
    <w:name w:val="Heading 6 Char"/>
    <w:basedOn w:val="929"/>
    <w:link w:val="926"/>
    <w:uiPriority w:val="9"/>
    <w:rPr>
      <w:rFonts w:ascii="Arial" w:hAnsi="Arial" w:eastAsia="Arial" w:cs="Arial"/>
      <w:b/>
      <w:bCs/>
      <w:sz w:val="22"/>
      <w:szCs w:val="22"/>
    </w:rPr>
  </w:style>
  <w:style w:type="character" w:styleId="763">
    <w:name w:val="Heading 7 Char"/>
    <w:basedOn w:val="929"/>
    <w:link w:val="9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4">
    <w:name w:val="Heading 8 Char"/>
    <w:basedOn w:val="929"/>
    <w:link w:val="928"/>
    <w:uiPriority w:val="9"/>
    <w:rPr>
      <w:rFonts w:ascii="Arial" w:hAnsi="Arial" w:eastAsia="Arial" w:cs="Arial"/>
      <w:i/>
      <w:iCs/>
      <w:sz w:val="22"/>
      <w:szCs w:val="22"/>
    </w:rPr>
  </w:style>
  <w:style w:type="paragraph" w:styleId="765">
    <w:name w:val="Heading 9"/>
    <w:basedOn w:val="920"/>
    <w:next w:val="920"/>
    <w:link w:val="7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>
    <w:name w:val="Heading 9 Char"/>
    <w:basedOn w:val="929"/>
    <w:link w:val="765"/>
    <w:uiPriority w:val="9"/>
    <w:rPr>
      <w:rFonts w:ascii="Arial" w:hAnsi="Arial" w:eastAsia="Arial" w:cs="Arial"/>
      <w:i/>
      <w:iCs/>
      <w:sz w:val="21"/>
      <w:szCs w:val="21"/>
    </w:rPr>
  </w:style>
  <w:style w:type="paragraph" w:styleId="767">
    <w:name w:val="Title"/>
    <w:basedOn w:val="920"/>
    <w:next w:val="920"/>
    <w:link w:val="76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8">
    <w:name w:val="Title Char"/>
    <w:basedOn w:val="929"/>
    <w:link w:val="767"/>
    <w:uiPriority w:val="10"/>
    <w:rPr>
      <w:sz w:val="48"/>
      <w:szCs w:val="48"/>
    </w:rPr>
  </w:style>
  <w:style w:type="character" w:styleId="769">
    <w:name w:val="Subtitle Char"/>
    <w:basedOn w:val="929"/>
    <w:link w:val="943"/>
    <w:uiPriority w:val="11"/>
    <w:rPr>
      <w:sz w:val="24"/>
      <w:szCs w:val="24"/>
    </w:rPr>
  </w:style>
  <w:style w:type="paragraph" w:styleId="770">
    <w:name w:val="Quote"/>
    <w:basedOn w:val="920"/>
    <w:next w:val="920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20"/>
    <w:next w:val="920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character" w:styleId="774">
    <w:name w:val="Header Char"/>
    <w:basedOn w:val="929"/>
    <w:link w:val="952"/>
    <w:uiPriority w:val="99"/>
  </w:style>
  <w:style w:type="character" w:styleId="775">
    <w:name w:val="Footer Char"/>
    <w:basedOn w:val="929"/>
    <w:link w:val="954"/>
    <w:uiPriority w:val="99"/>
  </w:style>
  <w:style w:type="paragraph" w:styleId="776">
    <w:name w:val="Caption"/>
    <w:basedOn w:val="920"/>
    <w:next w:val="920"/>
    <w:link w:val="7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7">
    <w:name w:val="Caption Char"/>
    <w:basedOn w:val="929"/>
    <w:link w:val="776"/>
    <w:uiPriority w:val="35"/>
    <w:rPr>
      <w:b/>
      <w:bCs/>
      <w:color w:val="4f81bd" w:themeColor="accent1"/>
      <w:sz w:val="18"/>
      <w:szCs w:val="18"/>
    </w:rPr>
  </w:style>
  <w:style w:type="table" w:styleId="778">
    <w:name w:val="Table Grid Light"/>
    <w:basedOn w:val="9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>
    <w:name w:val="Plain Table 1"/>
    <w:basedOn w:val="9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9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>
    <w:name w:val="Grid Table 4 - Accent 1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7">
    <w:name w:val="Grid Table 4 - Accent 2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Grid Table 4 - Accent 3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9">
    <w:name w:val="Grid Table 4 - Accent 4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Grid Table 4 - Accent 5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1">
    <w:name w:val="Grid Table 4 - Accent 6"/>
    <w:basedOn w:val="9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2">
    <w:name w:val="Grid Table 5 Dark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3">
    <w:name w:val="Grid Table 5 Dark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9">
    <w:name w:val="Grid Table 6 Colorful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0">
    <w:name w:val="Grid Table 6 Colorful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1">
    <w:name w:val="Grid Table 6 Colorful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2">
    <w:name w:val="Grid Table 6 Colorful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3">
    <w:name w:val="Grid Table 6 Colorful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4">
    <w:name w:val="Grid Table 6 Colorful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5">
    <w:name w:val="Grid Table 6 Colorful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6">
    <w:name w:val="Grid Table 7 Colorful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1">
    <w:name w:val="List Table 2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2">
    <w:name w:val="List Table 2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3">
    <w:name w:val="List Table 2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4">
    <w:name w:val="List Table 2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5">
    <w:name w:val="List Table 2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6">
    <w:name w:val="List Table 2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6 Colorful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9">
    <w:name w:val="List Table 6 Colorful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0">
    <w:name w:val="List Table 6 Colorful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1">
    <w:name w:val="List Table 6 Colorful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2">
    <w:name w:val="List Table 6 Colorful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3">
    <w:name w:val="List Table 6 Colorful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4">
    <w:name w:val="List Table 6 Colorful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5">
    <w:name w:val="List Table 7 Colorful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6">
    <w:name w:val="List Table 7 Colorful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7">
    <w:name w:val="List Table 7 Colorful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8">
    <w:name w:val="List Table 7 Colorful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9">
    <w:name w:val="List Table 7 Colorful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0">
    <w:name w:val="List Table 7 Colorful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1">
    <w:name w:val="List Table 7 Colorful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2">
    <w:name w:val="Lined - Accent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3">
    <w:name w:val="Lined - Accent 1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4">
    <w:name w:val="Lined - Accent 2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5">
    <w:name w:val="Lined - Accent 3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6">
    <w:name w:val="Lined - Accent 4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7">
    <w:name w:val="Lined - Accent 5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8">
    <w:name w:val="Lined - Accent 6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9">
    <w:name w:val="Bordered &amp; Lined - Accent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0">
    <w:name w:val="Bordered &amp; Lined - Accent 1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1">
    <w:name w:val="Bordered &amp; Lined - Accent 2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2">
    <w:name w:val="Bordered &amp; Lined - Accent 3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3">
    <w:name w:val="Bordered &amp; Lined - Accent 4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4">
    <w:name w:val="Bordered &amp; Lined - Accent 5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5">
    <w:name w:val="Bordered &amp; Lined - Accent 6"/>
    <w:basedOn w:val="9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6">
    <w:name w:val="Bordered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7">
    <w:name w:val="Bordered - Accent 1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8">
    <w:name w:val="Bordered - Accent 2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9">
    <w:name w:val="Bordered - Accent 3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0">
    <w:name w:val="Bordered - Accent 4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1">
    <w:name w:val="Bordered - Accent 5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2">
    <w:name w:val="Bordered - Accent 6"/>
    <w:basedOn w:val="9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03">
    <w:name w:val="footnote text"/>
    <w:basedOn w:val="920"/>
    <w:link w:val="904"/>
    <w:uiPriority w:val="99"/>
    <w:semiHidden/>
    <w:unhideWhenUsed/>
    <w:pPr>
      <w:spacing w:after="40" w:line="240" w:lineRule="auto"/>
    </w:pPr>
    <w:rPr>
      <w:sz w:val="18"/>
    </w:rPr>
  </w:style>
  <w:style w:type="character" w:styleId="904">
    <w:name w:val="Footnote Text Char"/>
    <w:link w:val="903"/>
    <w:uiPriority w:val="99"/>
    <w:rPr>
      <w:sz w:val="18"/>
    </w:rPr>
  </w:style>
  <w:style w:type="character" w:styleId="905">
    <w:name w:val="footnote reference"/>
    <w:basedOn w:val="929"/>
    <w:uiPriority w:val="99"/>
    <w:unhideWhenUsed/>
    <w:rPr>
      <w:vertAlign w:val="superscript"/>
    </w:rPr>
  </w:style>
  <w:style w:type="paragraph" w:styleId="906">
    <w:name w:val="endnote text"/>
    <w:basedOn w:val="920"/>
    <w:link w:val="907"/>
    <w:uiPriority w:val="99"/>
    <w:semiHidden/>
    <w:unhideWhenUsed/>
    <w:pPr>
      <w:spacing w:after="0" w:line="240" w:lineRule="auto"/>
    </w:pPr>
    <w:rPr>
      <w:sz w:val="20"/>
    </w:rPr>
  </w:style>
  <w:style w:type="character" w:styleId="907">
    <w:name w:val="Endnote Text Char"/>
    <w:link w:val="906"/>
    <w:uiPriority w:val="99"/>
    <w:rPr>
      <w:sz w:val="20"/>
    </w:rPr>
  </w:style>
  <w:style w:type="character" w:styleId="908">
    <w:name w:val="endnote reference"/>
    <w:basedOn w:val="929"/>
    <w:uiPriority w:val="99"/>
    <w:semiHidden/>
    <w:unhideWhenUsed/>
    <w:rPr>
      <w:vertAlign w:val="superscript"/>
    </w:rPr>
  </w:style>
  <w:style w:type="paragraph" w:styleId="909">
    <w:name w:val="toc 1"/>
    <w:basedOn w:val="920"/>
    <w:next w:val="920"/>
    <w:uiPriority w:val="39"/>
    <w:unhideWhenUsed/>
    <w:pPr>
      <w:ind w:left="0" w:right="0" w:firstLine="0"/>
      <w:spacing w:after="57"/>
    </w:pPr>
  </w:style>
  <w:style w:type="paragraph" w:styleId="910">
    <w:name w:val="toc 2"/>
    <w:basedOn w:val="920"/>
    <w:next w:val="920"/>
    <w:uiPriority w:val="39"/>
    <w:unhideWhenUsed/>
    <w:pPr>
      <w:ind w:left="283" w:right="0" w:firstLine="0"/>
      <w:spacing w:after="57"/>
    </w:pPr>
  </w:style>
  <w:style w:type="paragraph" w:styleId="911">
    <w:name w:val="toc 3"/>
    <w:basedOn w:val="920"/>
    <w:next w:val="920"/>
    <w:uiPriority w:val="39"/>
    <w:unhideWhenUsed/>
    <w:pPr>
      <w:ind w:left="567" w:right="0" w:firstLine="0"/>
      <w:spacing w:after="57"/>
    </w:pPr>
  </w:style>
  <w:style w:type="paragraph" w:styleId="912">
    <w:name w:val="toc 4"/>
    <w:basedOn w:val="920"/>
    <w:next w:val="920"/>
    <w:uiPriority w:val="39"/>
    <w:unhideWhenUsed/>
    <w:pPr>
      <w:ind w:left="850" w:right="0" w:firstLine="0"/>
      <w:spacing w:after="57"/>
    </w:pPr>
  </w:style>
  <w:style w:type="paragraph" w:styleId="913">
    <w:name w:val="toc 5"/>
    <w:basedOn w:val="920"/>
    <w:next w:val="920"/>
    <w:uiPriority w:val="39"/>
    <w:unhideWhenUsed/>
    <w:pPr>
      <w:ind w:left="1134" w:right="0" w:firstLine="0"/>
      <w:spacing w:after="57"/>
    </w:pPr>
  </w:style>
  <w:style w:type="paragraph" w:styleId="914">
    <w:name w:val="toc 6"/>
    <w:basedOn w:val="920"/>
    <w:next w:val="920"/>
    <w:uiPriority w:val="39"/>
    <w:unhideWhenUsed/>
    <w:pPr>
      <w:ind w:left="1417" w:right="0" w:firstLine="0"/>
      <w:spacing w:after="57"/>
    </w:pPr>
  </w:style>
  <w:style w:type="paragraph" w:styleId="915">
    <w:name w:val="toc 7"/>
    <w:basedOn w:val="920"/>
    <w:next w:val="920"/>
    <w:uiPriority w:val="39"/>
    <w:unhideWhenUsed/>
    <w:pPr>
      <w:ind w:left="1701" w:right="0" w:firstLine="0"/>
      <w:spacing w:after="57"/>
    </w:pPr>
  </w:style>
  <w:style w:type="paragraph" w:styleId="916">
    <w:name w:val="toc 8"/>
    <w:basedOn w:val="920"/>
    <w:next w:val="920"/>
    <w:uiPriority w:val="39"/>
    <w:unhideWhenUsed/>
    <w:pPr>
      <w:ind w:left="1984" w:right="0" w:firstLine="0"/>
      <w:spacing w:after="57"/>
    </w:pPr>
  </w:style>
  <w:style w:type="paragraph" w:styleId="917">
    <w:name w:val="toc 9"/>
    <w:basedOn w:val="920"/>
    <w:next w:val="920"/>
    <w:uiPriority w:val="39"/>
    <w:unhideWhenUsed/>
    <w:pPr>
      <w:ind w:left="2268" w:right="0" w:firstLine="0"/>
      <w:spacing w:after="57"/>
    </w:pPr>
  </w:style>
  <w:style w:type="paragraph" w:styleId="918">
    <w:name w:val="TOC Heading"/>
    <w:uiPriority w:val="39"/>
    <w:unhideWhenUsed/>
  </w:style>
  <w:style w:type="paragraph" w:styleId="919">
    <w:name w:val="table of figures"/>
    <w:basedOn w:val="920"/>
    <w:next w:val="920"/>
    <w:uiPriority w:val="99"/>
    <w:unhideWhenUsed/>
    <w:pPr>
      <w:spacing w:after="0" w:afterAutospacing="0"/>
    </w:pPr>
  </w:style>
  <w:style w:type="paragraph" w:styleId="920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921">
    <w:name w:val="Heading 1"/>
    <w:basedOn w:val="920"/>
    <w:next w:val="920"/>
    <w:link w:val="933"/>
    <w:qFormat/>
    <w:pPr>
      <w:jc w:val="center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paragraph" w:styleId="922">
    <w:name w:val="Heading 2"/>
    <w:basedOn w:val="920"/>
    <w:next w:val="920"/>
    <w:link w:val="93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923">
    <w:name w:val="Heading 3"/>
    <w:basedOn w:val="920"/>
    <w:next w:val="920"/>
    <w:link w:val="935"/>
    <w:uiPriority w:val="9"/>
    <w:unhideWhenUsed/>
    <w:qFormat/>
    <w:pPr>
      <w:keepLines/>
      <w:keepNext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924">
    <w:name w:val="Heading 4"/>
    <w:basedOn w:val="920"/>
    <w:next w:val="920"/>
    <w:link w:val="936"/>
    <w:uiPriority w:val="9"/>
    <w:unhideWhenUsed/>
    <w:qFormat/>
    <w:pPr>
      <w:keepLines/>
      <w:keepNext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925">
    <w:name w:val="Heading 5"/>
    <w:basedOn w:val="920"/>
    <w:next w:val="920"/>
    <w:link w:val="937"/>
    <w:uiPriority w:val="9"/>
    <w:unhideWhenUsed/>
    <w:qFormat/>
    <w:pPr>
      <w:keepLines/>
      <w:keepNext/>
      <w:spacing w:before="200" w:after="0"/>
      <w:outlineLvl w:val="4"/>
    </w:pPr>
    <w:rPr>
      <w:rFonts w:ascii="Cambria" w:hAnsi="Cambria"/>
      <w:color w:val="243f60"/>
    </w:rPr>
  </w:style>
  <w:style w:type="paragraph" w:styleId="926">
    <w:name w:val="Heading 6"/>
    <w:basedOn w:val="920"/>
    <w:next w:val="920"/>
    <w:link w:val="938"/>
    <w:uiPriority w:val="9"/>
    <w:unhideWhenUsed/>
    <w:qFormat/>
    <w:pPr>
      <w:keepLines/>
      <w:keepNext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927">
    <w:name w:val="Heading 7"/>
    <w:basedOn w:val="920"/>
    <w:next w:val="920"/>
    <w:link w:val="939"/>
    <w:uiPriority w:val="9"/>
    <w:unhideWhenUsed/>
    <w:qFormat/>
    <w:pPr>
      <w:keepLines/>
      <w:keepNext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28">
    <w:name w:val="Heading 8"/>
    <w:basedOn w:val="920"/>
    <w:next w:val="920"/>
    <w:link w:val="940"/>
    <w:uiPriority w:val="9"/>
    <w:unhideWhenUsed/>
    <w:qFormat/>
    <w:pPr>
      <w:keepLines/>
      <w:keepNext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styleId="929" w:default="1">
    <w:name w:val="Default Paragraph Font"/>
    <w:uiPriority w:val="1"/>
    <w:semiHidden/>
    <w:unhideWhenUsed/>
  </w:style>
  <w:style w:type="table" w:styleId="9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1" w:default="1">
    <w:name w:val="No List"/>
    <w:uiPriority w:val="99"/>
    <w:semiHidden/>
    <w:unhideWhenUsed/>
  </w:style>
  <w:style w:type="paragraph" w:styleId="932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933" w:customStyle="1">
    <w:name w:val="Заголовок 1 Знак"/>
    <w:basedOn w:val="929"/>
    <w:link w:val="921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34" w:customStyle="1">
    <w:name w:val="Заголовок 2 Знак"/>
    <w:basedOn w:val="929"/>
    <w:link w:val="922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935" w:customStyle="1">
    <w:name w:val="Заголовок 3 Знак"/>
    <w:basedOn w:val="929"/>
    <w:link w:val="923"/>
    <w:uiPriority w:val="9"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936" w:customStyle="1">
    <w:name w:val="Заголовок 4 Знак"/>
    <w:basedOn w:val="929"/>
    <w:link w:val="924"/>
    <w:uiPriority w:val="9"/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character" w:styleId="937" w:customStyle="1">
    <w:name w:val="Заголовок 5 Знак"/>
    <w:basedOn w:val="929"/>
    <w:link w:val="925"/>
    <w:uiPriority w:val="9"/>
    <w:rPr>
      <w:rFonts w:ascii="Cambria" w:hAnsi="Cambria" w:eastAsia="Times New Roman" w:cs="Times New Roman"/>
      <w:color w:val="243f60"/>
      <w:lang w:eastAsia="ru-RU"/>
    </w:rPr>
  </w:style>
  <w:style w:type="character" w:styleId="938" w:customStyle="1">
    <w:name w:val="Заголовок 6 Знак"/>
    <w:basedOn w:val="929"/>
    <w:link w:val="926"/>
    <w:uiPriority w:val="9"/>
    <w:rPr>
      <w:rFonts w:ascii="Cambria" w:hAnsi="Cambria" w:eastAsia="Times New Roman" w:cs="Times New Roman"/>
      <w:i/>
      <w:iCs/>
      <w:color w:val="243f60"/>
      <w:lang w:eastAsia="ru-RU"/>
    </w:rPr>
  </w:style>
  <w:style w:type="character" w:styleId="939" w:customStyle="1">
    <w:name w:val="Заголовок 7 Знак"/>
    <w:basedOn w:val="929"/>
    <w:link w:val="927"/>
    <w:uiPriority w:val="9"/>
    <w:rPr>
      <w:rFonts w:ascii="Cambria" w:hAnsi="Cambria" w:eastAsia="Times New Roman" w:cs="Times New Roman"/>
      <w:i/>
      <w:iCs/>
      <w:color w:val="404040"/>
      <w:lang w:eastAsia="ru-RU"/>
    </w:rPr>
  </w:style>
  <w:style w:type="character" w:styleId="940" w:customStyle="1">
    <w:name w:val="Заголовок 8 Знак"/>
    <w:basedOn w:val="929"/>
    <w:link w:val="928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paragraph" w:styleId="941">
    <w:name w:val="List Paragraph"/>
    <w:basedOn w:val="920"/>
    <w:uiPriority w:val="34"/>
    <w:qFormat/>
    <w:pPr>
      <w:contextualSpacing/>
      <w:ind w:left="720"/>
    </w:pPr>
  </w:style>
  <w:style w:type="table" w:styleId="942">
    <w:name w:val="Table Grid"/>
    <w:basedOn w:val="930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3">
    <w:name w:val="Subtitle"/>
    <w:basedOn w:val="920"/>
    <w:link w:val="944"/>
    <w:qFormat/>
    <w:pPr>
      <w:jc w:val="center"/>
      <w:spacing w:after="0" w:line="240" w:lineRule="auto"/>
    </w:pPr>
    <w:rPr>
      <w:rFonts w:ascii="Times New Roman" w:hAnsi="Times New Roman"/>
      <w:b/>
      <w:sz w:val="36"/>
      <w:szCs w:val="20"/>
    </w:rPr>
  </w:style>
  <w:style w:type="character" w:styleId="944" w:customStyle="1">
    <w:name w:val="Подзаголовок Знак"/>
    <w:basedOn w:val="929"/>
    <w:link w:val="943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945">
    <w:name w:val="Body Text 2"/>
    <w:basedOn w:val="920"/>
    <w:link w:val="946"/>
    <w:pPr>
      <w:ind w:right="-1"/>
      <w:jc w:val="both"/>
      <w:spacing w:after="0" w:line="240" w:lineRule="auto"/>
    </w:pPr>
    <w:rPr>
      <w:rFonts w:ascii="Times New Roman" w:hAnsi="Times New Roman"/>
      <w:sz w:val="28"/>
      <w:szCs w:val="20"/>
    </w:rPr>
  </w:style>
  <w:style w:type="character" w:styleId="946" w:customStyle="1">
    <w:name w:val="Основной текст 2 Знак"/>
    <w:basedOn w:val="929"/>
    <w:link w:val="94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47">
    <w:name w:val="Body Text"/>
    <w:basedOn w:val="920"/>
    <w:link w:val="948"/>
    <w:uiPriority w:val="99"/>
    <w:semiHidden/>
    <w:unhideWhenUsed/>
    <w:pPr>
      <w:spacing w:after="120"/>
    </w:pPr>
  </w:style>
  <w:style w:type="character" w:styleId="948" w:customStyle="1">
    <w:name w:val="Основной текст Знак"/>
    <w:basedOn w:val="929"/>
    <w:link w:val="947"/>
    <w:uiPriority w:val="99"/>
    <w:semiHidden/>
    <w:rPr>
      <w:rFonts w:ascii="Calibri" w:hAnsi="Calibri" w:eastAsia="Times New Roman" w:cs="Times New Roman"/>
      <w:lang w:eastAsia="ru-RU"/>
    </w:rPr>
  </w:style>
  <w:style w:type="paragraph" w:styleId="94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950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51" w:customStyle="1">
    <w:name w:val="ConsPlusCel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952">
    <w:name w:val="Header"/>
    <w:basedOn w:val="920"/>
    <w:link w:val="95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3" w:customStyle="1">
    <w:name w:val="Верхний колонтитул Знак"/>
    <w:basedOn w:val="929"/>
    <w:link w:val="952"/>
    <w:uiPriority w:val="99"/>
    <w:rPr>
      <w:rFonts w:ascii="Calibri" w:hAnsi="Calibri" w:eastAsia="Times New Roman" w:cs="Times New Roman"/>
      <w:lang w:eastAsia="ru-RU"/>
    </w:rPr>
  </w:style>
  <w:style w:type="paragraph" w:styleId="954">
    <w:name w:val="Footer"/>
    <w:basedOn w:val="920"/>
    <w:link w:val="95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5" w:customStyle="1">
    <w:name w:val="Нижний колонтитул Знак"/>
    <w:basedOn w:val="929"/>
    <w:link w:val="954"/>
    <w:uiPriority w:val="99"/>
    <w:rPr>
      <w:rFonts w:ascii="Calibri" w:hAnsi="Calibri" w:eastAsia="Times New Roman" w:cs="Times New Roman"/>
      <w:lang w:eastAsia="ru-RU"/>
    </w:rPr>
  </w:style>
  <w:style w:type="paragraph" w:styleId="956">
    <w:name w:val="Balloon Text"/>
    <w:basedOn w:val="920"/>
    <w:link w:val="95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57" w:customStyle="1">
    <w:name w:val="Текст выноски Знак"/>
    <w:basedOn w:val="929"/>
    <w:link w:val="956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58">
    <w:name w:val="Normal (Web)"/>
    <w:basedOn w:val="92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59">
    <w:name w:val="Hyperlink"/>
    <w:uiPriority w:val="99"/>
    <w:unhideWhenUsed/>
    <w:rPr>
      <w:color w:val="0000ff"/>
      <w:u w:val="single"/>
    </w:rPr>
  </w:style>
  <w:style w:type="character" w:styleId="960">
    <w:name w:val="annotation reference"/>
    <w:uiPriority w:val="99"/>
    <w:semiHidden/>
    <w:unhideWhenUsed/>
    <w:rPr>
      <w:sz w:val="16"/>
      <w:szCs w:val="16"/>
    </w:rPr>
  </w:style>
  <w:style w:type="paragraph" w:styleId="961">
    <w:name w:val="annotation text"/>
    <w:basedOn w:val="920"/>
    <w:link w:val="962"/>
    <w:uiPriority w:val="99"/>
    <w:semiHidden/>
    <w:unhideWhenUsed/>
    <w:rPr>
      <w:sz w:val="20"/>
      <w:szCs w:val="20"/>
    </w:rPr>
  </w:style>
  <w:style w:type="character" w:styleId="962" w:customStyle="1">
    <w:name w:val="Текст примечания Знак"/>
    <w:basedOn w:val="929"/>
    <w:link w:val="961"/>
    <w:uiPriority w:val="99"/>
    <w:semiHidden/>
    <w:rPr>
      <w:rFonts w:ascii="Calibri" w:hAnsi="Calibri" w:eastAsia="Times New Roman" w:cs="Times New Roman"/>
      <w:sz w:val="20"/>
      <w:szCs w:val="20"/>
      <w:lang w:eastAsia="ru-RU"/>
    </w:rPr>
  </w:style>
  <w:style w:type="paragraph" w:styleId="963">
    <w:name w:val="annotation subject"/>
    <w:basedOn w:val="961"/>
    <w:next w:val="961"/>
    <w:link w:val="964"/>
    <w:uiPriority w:val="99"/>
    <w:semiHidden/>
    <w:unhideWhenUsed/>
    <w:rPr>
      <w:b/>
      <w:bCs/>
    </w:rPr>
  </w:style>
  <w:style w:type="character" w:styleId="964" w:customStyle="1">
    <w:name w:val="Тема примечания Знак"/>
    <w:basedOn w:val="962"/>
    <w:link w:val="963"/>
    <w:uiPriority w:val="99"/>
    <w:semiHidden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paragraph" w:styleId="965" w:customStyle="1">
    <w:name w:val="ConsPlusTitle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66" w:customStyle="1">
    <w:name w:val="Font Style15"/>
    <w:basedOn w:val="763"/>
    <w:uiPriority w:val="99"/>
    <w:rPr>
      <w:rFonts w:ascii="Times New Roman" w:hAnsi="Times New Roman" w:cs="Times New Roman"/>
      <w:sz w:val="26"/>
      <w:szCs w:val="26"/>
    </w:rPr>
  </w:style>
  <w:style w:type="paragraph" w:styleId="967" w:customStyle="1">
    <w:name w:val="Compact"/>
    <w:qFormat/>
    <w:pPr>
      <w:contextualSpacing w:val="0"/>
      <w:ind w:left="0" w:right="0" w:firstLine="0"/>
      <w:jc w:val="left"/>
      <w:keepLines w:val="0"/>
      <w:keepNext w:val="0"/>
      <w:pageBreakBefore w:val="0"/>
      <w:spacing w:before="36" w:beforeAutospacing="0" w:after="36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Пользователь11</cp:lastModifiedBy>
  <cp:revision>25</cp:revision>
  <dcterms:created xsi:type="dcterms:W3CDTF">2025-01-20T05:45:00Z</dcterms:created>
  <dcterms:modified xsi:type="dcterms:W3CDTF">2026-10-26T10:52:06Z</dcterms:modified>
</cp:coreProperties>
</file>